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32"/>
          <w:szCs w:val="32"/>
        </w:rPr>
      </w:pPr>
      <w:r>
        <w:rPr>
          <w:rFonts w:hint="eastAsia"/>
          <w:b/>
          <w:bCs/>
          <w:sz w:val="32"/>
          <w:szCs w:val="32"/>
        </w:rPr>
        <w:t>第一届东北三省公益组织能力建设交流与培训通知</w:t>
      </w:r>
    </w:p>
    <w:p>
      <w:pPr>
        <w:snapToGrid w:val="0"/>
        <w:spacing w:line="360" w:lineRule="auto"/>
        <w:ind w:firstLine="420" w:firstLineChars="150"/>
        <w:jc w:val="left"/>
        <w:rPr>
          <w:rFonts w:ascii="宋体" w:hAnsi="宋体" w:cs="宋体"/>
          <w:kern w:val="0"/>
          <w:sz w:val="28"/>
          <w:szCs w:val="28"/>
        </w:rPr>
      </w:pPr>
    </w:p>
    <w:p>
      <w:pPr>
        <w:snapToGrid w:val="0"/>
        <w:spacing w:line="360" w:lineRule="auto"/>
        <w:ind w:firstLine="420" w:firstLineChars="150"/>
        <w:jc w:val="left"/>
        <w:rPr>
          <w:rFonts w:ascii="宋体"/>
          <w:color w:val="252525"/>
          <w:sz w:val="28"/>
          <w:szCs w:val="28"/>
          <w:shd w:val="clear" w:color="auto" w:fill="FFFFFF"/>
        </w:rPr>
      </w:pPr>
      <w:r>
        <w:rPr>
          <w:rFonts w:hint="eastAsia" w:ascii="宋体" w:hAnsi="宋体" w:cs="宋体"/>
          <w:kern w:val="0"/>
          <w:sz w:val="28"/>
          <w:szCs w:val="28"/>
        </w:rPr>
        <w:t>2014年童缘联合劝募东北区项目招募同时，童伴青少年服务中心、和乐社会工作服务中心特邀中华少年儿童慈善救助基金会、中国十大社工人物等资深公益人在长春市召开“第一届东北公益组织能力建设交流与培训”。交流</w:t>
      </w:r>
      <w:r>
        <w:rPr>
          <w:rFonts w:hint="eastAsia" w:ascii="宋体" w:hAnsi="宋体"/>
          <w:color w:val="252525"/>
          <w:sz w:val="28"/>
          <w:szCs w:val="28"/>
          <w:shd w:val="clear" w:color="auto" w:fill="FFFFFF"/>
        </w:rPr>
        <w:t>培训会将围绕人力资源管理、机构建设、项目开发设计、新媒体运用、两工建设等方面组织交流学习。届时也将进行童缘联合劝募计划项目遴选与评审答辩会议。</w:t>
      </w:r>
    </w:p>
    <w:p>
      <w:pPr>
        <w:numPr>
          <w:ilvl w:val="0"/>
          <w:numId w:val="1"/>
        </w:numPr>
        <w:snapToGrid w:val="0"/>
        <w:spacing w:line="360" w:lineRule="auto"/>
        <w:ind w:firstLine="422" w:firstLineChars="150"/>
        <w:jc w:val="left"/>
        <w:rPr>
          <w:rFonts w:ascii="宋体" w:hAnsi="宋体"/>
          <w:b/>
          <w:sz w:val="28"/>
          <w:szCs w:val="28"/>
        </w:rPr>
      </w:pPr>
      <w:r>
        <w:rPr>
          <w:rFonts w:hint="eastAsia" w:ascii="宋体" w:hAnsi="宋体"/>
          <w:b/>
          <w:sz w:val="28"/>
          <w:szCs w:val="28"/>
        </w:rPr>
        <w:t>培训主要内容：</w:t>
      </w:r>
    </w:p>
    <w:p>
      <w:pPr>
        <w:snapToGrid w:val="0"/>
        <w:spacing w:line="360" w:lineRule="auto"/>
        <w:jc w:val="left"/>
        <w:rPr>
          <w:rFonts w:ascii="宋体" w:hAnsi="宋体"/>
          <w:bCs/>
          <w:sz w:val="28"/>
          <w:szCs w:val="28"/>
        </w:rPr>
      </w:pPr>
      <w:r>
        <w:rPr>
          <w:rFonts w:hint="eastAsia" w:ascii="宋体" w:hAnsi="宋体"/>
          <w:bCs/>
          <w:sz w:val="28"/>
          <w:szCs w:val="28"/>
        </w:rPr>
        <w:t xml:space="preserve">   1、新媒体运用与开发</w:t>
      </w:r>
    </w:p>
    <w:p>
      <w:pPr>
        <w:snapToGrid w:val="0"/>
        <w:spacing w:line="360" w:lineRule="auto"/>
        <w:jc w:val="left"/>
        <w:rPr>
          <w:rFonts w:ascii="宋体" w:hAnsi="宋体"/>
          <w:bCs/>
          <w:sz w:val="28"/>
          <w:szCs w:val="28"/>
        </w:rPr>
      </w:pPr>
      <w:r>
        <w:rPr>
          <w:rFonts w:hint="eastAsia" w:ascii="宋体" w:hAnsi="宋体"/>
          <w:bCs/>
          <w:sz w:val="28"/>
          <w:szCs w:val="28"/>
        </w:rPr>
        <w:t xml:space="preserve">   2、如何制定长远服务计划及监督</w:t>
      </w:r>
    </w:p>
    <w:p>
      <w:pPr>
        <w:snapToGrid w:val="0"/>
        <w:spacing w:line="360" w:lineRule="auto"/>
        <w:jc w:val="left"/>
        <w:rPr>
          <w:rFonts w:ascii="宋体" w:hAnsi="宋体"/>
          <w:bCs/>
          <w:sz w:val="28"/>
          <w:szCs w:val="28"/>
        </w:rPr>
      </w:pPr>
      <w:r>
        <w:rPr>
          <w:rFonts w:hint="eastAsia" w:ascii="宋体" w:hAnsi="宋体"/>
          <w:bCs/>
          <w:sz w:val="28"/>
          <w:szCs w:val="28"/>
        </w:rPr>
        <w:t xml:space="preserve">   3、团队建设与两工运用</w:t>
      </w:r>
    </w:p>
    <w:p>
      <w:pPr>
        <w:numPr>
          <w:ilvl w:val="0"/>
          <w:numId w:val="1"/>
        </w:numPr>
        <w:snapToGrid w:val="0"/>
        <w:spacing w:line="360" w:lineRule="auto"/>
        <w:ind w:firstLine="422" w:firstLineChars="150"/>
        <w:jc w:val="left"/>
        <w:rPr>
          <w:rFonts w:ascii="宋体" w:hAnsi="宋体"/>
          <w:b/>
          <w:sz w:val="28"/>
          <w:szCs w:val="28"/>
        </w:rPr>
      </w:pPr>
      <w:r>
        <w:rPr>
          <w:rFonts w:hint="eastAsia" w:ascii="宋体" w:hAnsi="宋体"/>
          <w:b/>
          <w:sz w:val="28"/>
          <w:szCs w:val="28"/>
        </w:rPr>
        <w:t>培训时间：</w:t>
      </w:r>
    </w:p>
    <w:p>
      <w:pPr>
        <w:snapToGrid w:val="0"/>
        <w:spacing w:line="360" w:lineRule="auto"/>
        <w:jc w:val="left"/>
        <w:rPr>
          <w:rFonts w:ascii="宋体" w:hAnsi="宋体"/>
          <w:bCs/>
          <w:sz w:val="28"/>
          <w:szCs w:val="28"/>
        </w:rPr>
      </w:pPr>
      <w:r>
        <w:rPr>
          <w:rFonts w:hint="eastAsia" w:ascii="宋体" w:hAnsi="宋体"/>
          <w:bCs/>
          <w:sz w:val="28"/>
          <w:szCs w:val="28"/>
        </w:rPr>
        <w:t xml:space="preserve">   2014年4月1</w:t>
      </w:r>
      <w:r>
        <w:rPr>
          <w:rFonts w:hint="eastAsia" w:ascii="宋体" w:hAnsi="宋体"/>
          <w:bCs/>
          <w:sz w:val="28"/>
          <w:szCs w:val="28"/>
          <w:lang w:val="en-US" w:eastAsia="zh-CN"/>
        </w:rPr>
        <w:t>5</w:t>
      </w:r>
      <w:r>
        <w:rPr>
          <w:rFonts w:hint="eastAsia" w:ascii="宋体" w:hAnsi="宋体"/>
          <w:bCs/>
          <w:sz w:val="28"/>
          <w:szCs w:val="28"/>
        </w:rPr>
        <w:t>日——4月1</w:t>
      </w:r>
      <w:r>
        <w:rPr>
          <w:rFonts w:hint="eastAsia" w:ascii="宋体" w:hAnsi="宋体"/>
          <w:bCs/>
          <w:sz w:val="28"/>
          <w:szCs w:val="28"/>
          <w:lang w:val="en-US" w:eastAsia="zh-CN"/>
        </w:rPr>
        <w:t>7</w:t>
      </w:r>
      <w:r>
        <w:rPr>
          <w:rFonts w:hint="eastAsia" w:ascii="宋体" w:hAnsi="宋体"/>
          <w:bCs/>
          <w:sz w:val="28"/>
          <w:szCs w:val="28"/>
        </w:rPr>
        <w:t>日</w:t>
      </w:r>
    </w:p>
    <w:p>
      <w:pPr>
        <w:numPr>
          <w:ilvl w:val="0"/>
          <w:numId w:val="1"/>
        </w:numPr>
        <w:snapToGrid w:val="0"/>
        <w:spacing w:line="360" w:lineRule="auto"/>
        <w:ind w:firstLine="422" w:firstLineChars="150"/>
        <w:jc w:val="left"/>
        <w:rPr>
          <w:rFonts w:ascii="宋体" w:hAnsi="宋体"/>
          <w:b/>
          <w:sz w:val="28"/>
          <w:szCs w:val="28"/>
        </w:rPr>
      </w:pPr>
      <w:r>
        <w:rPr>
          <w:rFonts w:hint="eastAsia" w:ascii="宋体" w:hAnsi="宋体"/>
          <w:b/>
          <w:sz w:val="28"/>
          <w:szCs w:val="28"/>
        </w:rPr>
        <w:t>培训地点：</w:t>
      </w:r>
    </w:p>
    <w:p>
      <w:pPr>
        <w:snapToGrid w:val="0"/>
        <w:spacing w:line="360" w:lineRule="auto"/>
        <w:jc w:val="left"/>
        <w:rPr>
          <w:rFonts w:ascii="宋体" w:hAnsi="宋体"/>
          <w:bCs/>
          <w:sz w:val="28"/>
          <w:szCs w:val="28"/>
        </w:rPr>
      </w:pPr>
      <w:r>
        <w:rPr>
          <w:rFonts w:hint="eastAsia" w:ascii="宋体" w:hAnsi="宋体"/>
          <w:bCs/>
          <w:sz w:val="28"/>
          <w:szCs w:val="28"/>
        </w:rPr>
        <w:t xml:space="preserve">    吉林省长春市</w:t>
      </w:r>
    </w:p>
    <w:p>
      <w:pPr>
        <w:numPr>
          <w:ilvl w:val="0"/>
          <w:numId w:val="1"/>
        </w:numPr>
        <w:snapToGrid w:val="0"/>
        <w:spacing w:line="360" w:lineRule="auto"/>
        <w:ind w:firstLine="422" w:firstLineChars="150"/>
        <w:jc w:val="left"/>
        <w:rPr>
          <w:rFonts w:ascii="宋体" w:hAnsi="宋体"/>
          <w:b/>
          <w:sz w:val="28"/>
          <w:szCs w:val="28"/>
        </w:rPr>
      </w:pPr>
      <w:r>
        <w:rPr>
          <w:rFonts w:hint="eastAsia" w:ascii="宋体" w:hAnsi="宋体"/>
          <w:b/>
          <w:sz w:val="28"/>
          <w:szCs w:val="28"/>
        </w:rPr>
        <w:t>报名要求：</w:t>
      </w:r>
    </w:p>
    <w:p>
      <w:pPr>
        <w:snapToGrid w:val="0"/>
        <w:spacing w:line="360" w:lineRule="auto"/>
        <w:jc w:val="left"/>
        <w:rPr>
          <w:rFonts w:ascii="宋体" w:hAnsi="宋体"/>
          <w:bCs/>
          <w:sz w:val="28"/>
          <w:szCs w:val="28"/>
        </w:rPr>
      </w:pPr>
      <w:r>
        <w:rPr>
          <w:rFonts w:hint="eastAsia" w:ascii="宋体" w:hAnsi="宋体"/>
          <w:bCs/>
          <w:sz w:val="28"/>
          <w:szCs w:val="28"/>
        </w:rPr>
        <w:t xml:space="preserve">   1、此次培训面对东北三省公益组织开放式报名，参与培训人员需为公益组织负责人或项目负责人。</w:t>
      </w:r>
    </w:p>
    <w:p>
      <w:pPr>
        <w:snapToGrid w:val="0"/>
        <w:spacing w:line="360" w:lineRule="auto"/>
        <w:jc w:val="left"/>
        <w:rPr>
          <w:rFonts w:ascii="宋体" w:hAnsi="宋体"/>
          <w:bCs/>
          <w:sz w:val="28"/>
          <w:szCs w:val="28"/>
        </w:rPr>
      </w:pPr>
      <w:r>
        <w:rPr>
          <w:rFonts w:hint="eastAsia" w:ascii="宋体" w:hAnsi="宋体"/>
          <w:bCs/>
          <w:sz w:val="28"/>
          <w:szCs w:val="28"/>
        </w:rPr>
        <w:t xml:space="preserve">   2、此次培训为期3天，培训时间自2014年4月1</w:t>
      </w:r>
      <w:r>
        <w:rPr>
          <w:rFonts w:hint="eastAsia" w:ascii="宋体" w:hAnsi="宋体"/>
          <w:bCs/>
          <w:sz w:val="28"/>
          <w:szCs w:val="28"/>
          <w:lang w:val="en-US" w:eastAsia="zh-CN"/>
        </w:rPr>
        <w:t>5</w:t>
      </w:r>
      <w:r>
        <w:rPr>
          <w:rFonts w:hint="eastAsia" w:ascii="宋体" w:hAnsi="宋体"/>
          <w:bCs/>
          <w:sz w:val="28"/>
          <w:szCs w:val="28"/>
        </w:rPr>
        <w:t>日起至4月1</w:t>
      </w:r>
      <w:r>
        <w:rPr>
          <w:rFonts w:hint="eastAsia" w:ascii="宋体" w:hAnsi="宋体"/>
          <w:bCs/>
          <w:sz w:val="28"/>
          <w:szCs w:val="28"/>
          <w:lang w:val="en-US" w:eastAsia="zh-CN"/>
        </w:rPr>
        <w:t>7</w:t>
      </w:r>
      <w:r>
        <w:rPr>
          <w:rFonts w:hint="eastAsia" w:ascii="宋体" w:hAnsi="宋体"/>
          <w:bCs/>
          <w:sz w:val="28"/>
          <w:szCs w:val="28"/>
        </w:rPr>
        <w:t>日结束，报名截止时间为2014年4月1日10:00。</w:t>
      </w:r>
    </w:p>
    <w:p>
      <w:pPr>
        <w:snapToGrid w:val="0"/>
        <w:spacing w:line="360" w:lineRule="auto"/>
        <w:jc w:val="left"/>
        <w:rPr>
          <w:rFonts w:ascii="宋体" w:hAnsi="宋体"/>
          <w:bCs/>
          <w:sz w:val="28"/>
          <w:szCs w:val="28"/>
        </w:rPr>
      </w:pPr>
      <w:r>
        <w:rPr>
          <w:rFonts w:hint="eastAsia" w:ascii="宋体" w:hAnsi="宋体"/>
          <w:bCs/>
          <w:sz w:val="28"/>
          <w:szCs w:val="28"/>
        </w:rPr>
        <w:t xml:space="preserve">   3、此次培训过程中食宿及交通费用需报名参加人员自行支付。</w:t>
      </w:r>
    </w:p>
    <w:p>
      <w:pPr>
        <w:snapToGrid w:val="0"/>
        <w:spacing w:line="360" w:lineRule="auto"/>
        <w:jc w:val="left"/>
        <w:rPr>
          <w:rFonts w:ascii="宋体" w:hAnsi="宋体"/>
          <w:b/>
          <w:sz w:val="28"/>
          <w:szCs w:val="28"/>
        </w:rPr>
      </w:pPr>
      <w:r>
        <w:rPr>
          <w:rFonts w:hint="eastAsia" w:ascii="宋体" w:hAnsi="宋体"/>
          <w:b/>
          <w:sz w:val="28"/>
          <w:szCs w:val="28"/>
        </w:rPr>
        <w:t xml:space="preserve">   五、报名方式</w:t>
      </w:r>
    </w:p>
    <w:p>
      <w:pPr>
        <w:snapToGrid w:val="0"/>
        <w:spacing w:line="360" w:lineRule="auto"/>
        <w:jc w:val="left"/>
        <w:rPr>
          <w:rFonts w:ascii="宋体" w:hAnsi="宋体"/>
          <w:bCs/>
          <w:sz w:val="28"/>
          <w:szCs w:val="28"/>
        </w:rPr>
      </w:pPr>
      <w:r>
        <w:rPr>
          <w:rFonts w:hint="eastAsia"/>
          <w:sz w:val="28"/>
          <w:szCs w:val="28"/>
        </w:rPr>
        <w:t>第一届东北三省公益组织能力建设交流与培训会</w:t>
      </w:r>
      <w:r>
        <w:rPr>
          <w:rFonts w:hint="eastAsia" w:ascii="宋体" w:hAnsi="宋体"/>
          <w:bCs/>
          <w:sz w:val="28"/>
          <w:szCs w:val="28"/>
        </w:rPr>
        <w:t>报名采用邮件确认方式，报名人员请填写报名登记表发送至tytblhqm@163.com。邮件标题为：【东三省交流培训会报名+姓名】例：【童伴青少年服务中心+张三】</w:t>
      </w:r>
    </w:p>
    <w:p>
      <w:pPr>
        <w:snapToGrid w:val="0"/>
        <w:spacing w:line="360" w:lineRule="auto"/>
        <w:jc w:val="left"/>
        <w:rPr>
          <w:rFonts w:ascii="宋体" w:hAnsi="宋体"/>
          <w:b/>
          <w:sz w:val="28"/>
          <w:szCs w:val="28"/>
        </w:rPr>
      </w:pPr>
      <w:r>
        <w:rPr>
          <w:rFonts w:hint="eastAsia" w:ascii="宋体" w:hAnsi="宋体"/>
          <w:b/>
          <w:sz w:val="28"/>
          <w:szCs w:val="28"/>
        </w:rPr>
        <w:t xml:space="preserve">   六、联络方式</w:t>
      </w:r>
    </w:p>
    <w:p>
      <w:pPr>
        <w:snapToGrid w:val="0"/>
        <w:spacing w:line="360" w:lineRule="auto"/>
        <w:jc w:val="left"/>
        <w:rPr>
          <w:rFonts w:ascii="宋体" w:hAnsi="宋体"/>
          <w:b/>
          <w:sz w:val="28"/>
          <w:szCs w:val="28"/>
        </w:rPr>
      </w:pPr>
      <w:r>
        <w:rPr>
          <w:rFonts w:hint="eastAsia" w:ascii="宋体" w:hAnsi="宋体"/>
          <w:b/>
          <w:sz w:val="28"/>
          <w:szCs w:val="28"/>
        </w:rPr>
        <w:t xml:space="preserve">   QQ群：</w:t>
      </w:r>
      <w:r>
        <w:rPr>
          <w:rFonts w:hint="eastAsia" w:ascii="宋体" w:hAnsi="宋体" w:cs="宋体"/>
          <w:b/>
          <w:bCs/>
          <w:sz w:val="28"/>
          <w:szCs w:val="28"/>
        </w:rPr>
        <w:t>340921152</w:t>
      </w:r>
    </w:p>
    <w:p>
      <w:pPr>
        <w:snapToGrid w:val="0"/>
        <w:spacing w:line="360" w:lineRule="auto"/>
        <w:jc w:val="left"/>
        <w:rPr>
          <w:rFonts w:ascii="宋体" w:hAnsi="宋体"/>
          <w:b/>
          <w:sz w:val="28"/>
          <w:szCs w:val="28"/>
        </w:rPr>
      </w:pPr>
      <w:r>
        <w:rPr>
          <w:rFonts w:hint="eastAsia" w:ascii="宋体" w:hAnsi="宋体"/>
          <w:b/>
          <w:sz w:val="28"/>
          <w:szCs w:val="28"/>
        </w:rPr>
        <w:t xml:space="preserve">   邮件：tytblhqm@163.com</w:t>
      </w:r>
    </w:p>
    <w:p>
      <w:pPr>
        <w:snapToGrid w:val="0"/>
        <w:spacing w:line="360" w:lineRule="auto"/>
        <w:ind w:firstLine="422" w:firstLineChars="150"/>
        <w:jc w:val="left"/>
        <w:rPr>
          <w:rFonts w:ascii="宋体" w:hAnsi="宋体"/>
          <w:b/>
          <w:sz w:val="28"/>
          <w:szCs w:val="28"/>
        </w:rPr>
      </w:pPr>
      <w:r>
        <w:rPr>
          <w:rFonts w:hint="eastAsia" w:ascii="宋体" w:hAnsi="宋体"/>
          <w:b/>
          <w:sz w:val="28"/>
          <w:szCs w:val="28"/>
        </w:rPr>
        <w:t>建议改为下面的设置</w:t>
      </w:r>
    </w:p>
    <w:tbl>
      <w:tblPr>
        <w:tblW w:w="90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5"/>
        <w:gridCol w:w="1746"/>
        <w:gridCol w:w="1500"/>
        <w:gridCol w:w="1831"/>
        <w:gridCol w:w="198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2641" w:type="dxa"/>
            <w:gridSpan w:val="2"/>
            <w:tcBorders>
              <w:left w:val="thinThickSmallGap" w:color="auto" w:sz="12" w:space="0"/>
              <w:tl2br w:val="single" w:color="auto" w:sz="4" w:space="0"/>
            </w:tcBorders>
            <w:vAlign w:val="top"/>
          </w:tcPr>
          <w:p>
            <w:pPr>
              <w:ind w:firstLine="1400" w:firstLineChars="500"/>
              <w:rPr>
                <w:color w:val="000000"/>
                <w:sz w:val="28"/>
                <w:szCs w:val="28"/>
              </w:rPr>
            </w:pPr>
            <w:r>
              <w:rPr>
                <w:rFonts w:hint="eastAsia"/>
                <w:color w:val="000000"/>
                <w:sz w:val="28"/>
                <w:szCs w:val="28"/>
              </w:rPr>
              <w:t>日期</w:t>
            </w:r>
          </w:p>
          <w:p>
            <w:pPr>
              <w:rPr>
                <w:color w:val="000000"/>
                <w:sz w:val="28"/>
                <w:szCs w:val="28"/>
              </w:rPr>
            </w:pPr>
            <w:r>
              <w:rPr>
                <w:rFonts w:hint="eastAsia"/>
                <w:color w:val="000000"/>
                <w:sz w:val="28"/>
                <w:szCs w:val="28"/>
              </w:rPr>
              <w:t>时间</w:t>
            </w:r>
          </w:p>
        </w:tc>
        <w:tc>
          <w:tcPr>
            <w:tcW w:w="1500" w:type="dxa"/>
            <w:vAlign w:val="top"/>
          </w:tcPr>
          <w:p>
            <w:pPr>
              <w:rPr>
                <w:color w:val="000000"/>
                <w:sz w:val="28"/>
                <w:szCs w:val="28"/>
              </w:rPr>
            </w:pPr>
            <w:r>
              <w:rPr>
                <w:rFonts w:hint="eastAsia"/>
                <w:color w:val="000000"/>
                <w:sz w:val="28"/>
                <w:szCs w:val="28"/>
              </w:rPr>
              <w:t>4月15日</w:t>
            </w:r>
          </w:p>
        </w:tc>
        <w:tc>
          <w:tcPr>
            <w:tcW w:w="1831" w:type="dxa"/>
            <w:vAlign w:val="top"/>
          </w:tcPr>
          <w:p>
            <w:pPr>
              <w:rPr>
                <w:color w:val="000000"/>
                <w:sz w:val="28"/>
                <w:szCs w:val="28"/>
              </w:rPr>
            </w:pPr>
            <w:r>
              <w:rPr>
                <w:rFonts w:hint="eastAsia"/>
                <w:color w:val="000000"/>
                <w:sz w:val="28"/>
                <w:szCs w:val="28"/>
              </w:rPr>
              <w:t>4月16日</w:t>
            </w:r>
          </w:p>
        </w:tc>
        <w:tc>
          <w:tcPr>
            <w:tcW w:w="1987" w:type="dxa"/>
            <w:vAlign w:val="top"/>
          </w:tcPr>
          <w:p>
            <w:pPr>
              <w:rPr>
                <w:color w:val="000000"/>
                <w:sz w:val="28"/>
                <w:szCs w:val="28"/>
              </w:rPr>
            </w:pPr>
            <w:r>
              <w:rPr>
                <w:rFonts w:hint="eastAsia"/>
                <w:color w:val="000000"/>
                <w:sz w:val="28"/>
                <w:szCs w:val="28"/>
              </w:rPr>
              <w:t>4月17日</w:t>
            </w:r>
          </w:p>
        </w:tc>
        <w:tc>
          <w:tcPr>
            <w:tcW w:w="1137" w:type="dxa"/>
            <w:tcBorders>
              <w:right w:val="thickThinSmallGap" w:color="auto" w:sz="12" w:space="0"/>
            </w:tcBorders>
            <w:vAlign w:val="top"/>
          </w:tcPr>
          <w:p>
            <w:pP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94" w:hRule="atLeast"/>
        </w:trPr>
        <w:tc>
          <w:tcPr>
            <w:tcW w:w="895" w:type="dxa"/>
            <w:tcBorders>
              <w:left w:val="thinThickSmallGap" w:color="auto" w:sz="12" w:space="0"/>
            </w:tcBorders>
            <w:vAlign w:val="center"/>
          </w:tcPr>
          <w:p>
            <w:pPr>
              <w:jc w:val="center"/>
              <w:rPr>
                <w:color w:val="000000"/>
                <w:sz w:val="24"/>
              </w:rPr>
            </w:pPr>
            <w:r>
              <w:rPr>
                <w:rFonts w:hint="eastAsia"/>
                <w:color w:val="000000"/>
                <w:sz w:val="24"/>
              </w:rPr>
              <w:t>上</w:t>
            </w:r>
          </w:p>
          <w:p>
            <w:pPr>
              <w:jc w:val="center"/>
              <w:rPr>
                <w:color w:val="000000"/>
                <w:sz w:val="24"/>
              </w:rPr>
            </w:pPr>
            <w:r>
              <w:rPr>
                <w:rFonts w:hint="eastAsia"/>
                <w:color w:val="000000"/>
                <w:sz w:val="24"/>
              </w:rPr>
              <w:t>午</w:t>
            </w:r>
          </w:p>
        </w:tc>
        <w:tc>
          <w:tcPr>
            <w:tcW w:w="1746" w:type="dxa"/>
            <w:vAlign w:val="top"/>
          </w:tcPr>
          <w:p>
            <w:pPr>
              <w:jc w:val="center"/>
              <w:rPr>
                <w:rFonts w:hint="eastAsia"/>
                <w:color w:val="000000"/>
                <w:sz w:val="24"/>
              </w:rPr>
            </w:pPr>
          </w:p>
          <w:p>
            <w:pPr>
              <w:jc w:val="center"/>
              <w:rPr>
                <w:rFonts w:hint="eastAsia"/>
                <w:color w:val="000000"/>
                <w:sz w:val="24"/>
              </w:rPr>
            </w:pPr>
          </w:p>
          <w:p>
            <w:pPr>
              <w:jc w:val="center"/>
              <w:rPr>
                <w:color w:val="000000"/>
                <w:sz w:val="24"/>
              </w:rPr>
            </w:pPr>
          </w:p>
          <w:p>
            <w:pPr>
              <w:rPr>
                <w:color w:val="000000"/>
                <w:sz w:val="24"/>
              </w:rPr>
            </w:pPr>
            <w:r>
              <w:rPr>
                <w:rFonts w:hint="eastAsia"/>
                <w:color w:val="000000"/>
                <w:sz w:val="24"/>
              </w:rPr>
              <w:t>9:30-11:30</w:t>
            </w:r>
          </w:p>
        </w:tc>
        <w:tc>
          <w:tcPr>
            <w:tcW w:w="1500" w:type="dxa"/>
            <w:vAlign w:val="top"/>
          </w:tcPr>
          <w:p>
            <w:pPr>
              <w:rPr>
                <w:color w:val="000000"/>
                <w:sz w:val="24"/>
              </w:rPr>
            </w:pPr>
          </w:p>
          <w:p>
            <w:pPr>
              <w:rPr>
                <w:color w:val="000000"/>
                <w:sz w:val="24"/>
              </w:rPr>
            </w:pPr>
            <w:r>
              <w:rPr>
                <w:rFonts w:hint="eastAsia"/>
                <w:color w:val="000000"/>
                <w:sz w:val="24"/>
              </w:rPr>
              <w:t>参会人员报道</w:t>
            </w:r>
          </w:p>
        </w:tc>
        <w:tc>
          <w:tcPr>
            <w:tcW w:w="1831" w:type="dxa"/>
            <w:vAlign w:val="top"/>
          </w:tcPr>
          <w:p>
            <w:pPr>
              <w:rPr>
                <w:color w:val="000000"/>
                <w:sz w:val="24"/>
              </w:rPr>
            </w:pPr>
            <w:r>
              <w:rPr>
                <w:rFonts w:hint="eastAsia"/>
                <w:color w:val="000000"/>
                <w:sz w:val="24"/>
              </w:rPr>
              <w:t>开班典礼</w:t>
            </w:r>
          </w:p>
          <w:p>
            <w:pPr>
              <w:rPr>
                <w:color w:val="000000"/>
                <w:sz w:val="24"/>
              </w:rPr>
            </w:pPr>
          </w:p>
          <w:p>
            <w:pPr>
              <w:rPr>
                <w:color w:val="000000"/>
                <w:sz w:val="24"/>
              </w:rPr>
            </w:pPr>
            <w:r>
              <w:rPr>
                <w:rFonts w:hint="eastAsia"/>
                <w:color w:val="000000"/>
                <w:sz w:val="24"/>
              </w:rPr>
              <w:t>联合劝募介绍</w:t>
            </w:r>
          </w:p>
          <w:p>
            <w:pPr>
              <w:rPr>
                <w:color w:val="000000"/>
                <w:sz w:val="24"/>
              </w:rPr>
            </w:pPr>
          </w:p>
          <w:p>
            <w:pPr>
              <w:rPr>
                <w:color w:val="000000"/>
                <w:sz w:val="24"/>
              </w:rPr>
            </w:pPr>
            <w:r>
              <w:rPr>
                <w:rFonts w:hint="eastAsia"/>
                <w:color w:val="000000"/>
                <w:sz w:val="24"/>
              </w:rPr>
              <w:t>新媒体运用与开发</w:t>
            </w:r>
          </w:p>
        </w:tc>
        <w:tc>
          <w:tcPr>
            <w:tcW w:w="1987" w:type="dxa"/>
            <w:vAlign w:val="top"/>
          </w:tcPr>
          <w:p>
            <w:pPr>
              <w:rPr>
                <w:color w:val="000000"/>
                <w:sz w:val="24"/>
              </w:rPr>
            </w:pPr>
            <w:r>
              <w:rPr>
                <w:rFonts w:hint="eastAsia"/>
                <w:color w:val="000000"/>
                <w:sz w:val="24"/>
              </w:rPr>
              <w:t>如何制定长远服务计划及监督</w:t>
            </w:r>
          </w:p>
        </w:tc>
        <w:tc>
          <w:tcPr>
            <w:tcW w:w="1137" w:type="dxa"/>
            <w:tcBorders>
              <w:right w:val="thickThinSmallGap" w:color="auto" w:sz="12" w:space="0"/>
            </w:tcBorders>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35" w:hRule="atLeast"/>
        </w:trPr>
        <w:tc>
          <w:tcPr>
            <w:tcW w:w="895" w:type="dxa"/>
            <w:tcBorders>
              <w:left w:val="thinThickSmallGap" w:color="auto" w:sz="12" w:space="0"/>
            </w:tcBorders>
            <w:vAlign w:val="center"/>
          </w:tcPr>
          <w:p>
            <w:pPr>
              <w:jc w:val="center"/>
              <w:rPr>
                <w:color w:val="000000"/>
                <w:sz w:val="24"/>
              </w:rPr>
            </w:pPr>
            <w:r>
              <w:rPr>
                <w:rFonts w:hint="eastAsia"/>
                <w:color w:val="000000"/>
                <w:sz w:val="24"/>
              </w:rPr>
              <w:t>下午</w:t>
            </w:r>
          </w:p>
        </w:tc>
        <w:tc>
          <w:tcPr>
            <w:tcW w:w="1746" w:type="dxa"/>
            <w:vAlign w:val="top"/>
          </w:tcPr>
          <w:p>
            <w:pPr>
              <w:jc w:val="center"/>
              <w:rPr>
                <w:color w:val="000000"/>
                <w:sz w:val="24"/>
              </w:rPr>
            </w:pPr>
          </w:p>
          <w:p>
            <w:pPr>
              <w:jc w:val="center"/>
              <w:rPr>
                <w:color w:val="000000"/>
                <w:sz w:val="24"/>
              </w:rPr>
            </w:pPr>
          </w:p>
          <w:p>
            <w:pPr>
              <w:jc w:val="center"/>
              <w:rPr>
                <w:color w:val="000000"/>
                <w:sz w:val="24"/>
              </w:rPr>
            </w:pPr>
            <w:r>
              <w:rPr>
                <w:rFonts w:hint="eastAsia"/>
                <w:color w:val="000000"/>
                <w:sz w:val="24"/>
              </w:rPr>
              <w:t>13:30-16:00</w:t>
            </w:r>
          </w:p>
        </w:tc>
        <w:tc>
          <w:tcPr>
            <w:tcW w:w="1500" w:type="dxa"/>
            <w:vAlign w:val="top"/>
          </w:tcPr>
          <w:p>
            <w:pPr>
              <w:rPr>
                <w:color w:val="000000"/>
                <w:sz w:val="24"/>
              </w:rPr>
            </w:pPr>
          </w:p>
          <w:p>
            <w:pPr>
              <w:rPr>
                <w:color w:val="000000"/>
                <w:sz w:val="24"/>
              </w:rPr>
            </w:pPr>
          </w:p>
          <w:p>
            <w:pPr>
              <w:rPr>
                <w:color w:val="000000"/>
                <w:sz w:val="24"/>
              </w:rPr>
            </w:pPr>
            <w:r>
              <w:rPr>
                <w:rFonts w:hint="eastAsia"/>
                <w:color w:val="000000"/>
                <w:sz w:val="24"/>
              </w:rPr>
              <w:t>参会人员报道</w:t>
            </w:r>
          </w:p>
        </w:tc>
        <w:tc>
          <w:tcPr>
            <w:tcW w:w="1831" w:type="dxa"/>
            <w:vAlign w:val="top"/>
          </w:tcPr>
          <w:p>
            <w:pPr>
              <w:rPr>
                <w:color w:val="000000"/>
                <w:sz w:val="24"/>
              </w:rPr>
            </w:pPr>
            <w:r>
              <w:rPr>
                <w:rFonts w:hint="eastAsia"/>
                <w:color w:val="000000"/>
                <w:sz w:val="24"/>
              </w:rPr>
              <w:t>自我认识与人员管理</w:t>
            </w:r>
          </w:p>
          <w:p>
            <w:pPr>
              <w:rPr>
                <w:color w:val="000000"/>
                <w:sz w:val="24"/>
              </w:rPr>
            </w:pPr>
          </w:p>
          <w:p>
            <w:pPr>
              <w:rPr>
                <w:color w:val="000000"/>
                <w:sz w:val="24"/>
              </w:rPr>
            </w:pPr>
            <w:r>
              <w:rPr>
                <w:rFonts w:hint="eastAsia"/>
                <w:color w:val="000000"/>
                <w:sz w:val="24"/>
              </w:rPr>
              <w:t>政策解读与剖析</w:t>
            </w:r>
          </w:p>
          <w:p>
            <w:pPr>
              <w:rPr>
                <w:color w:val="000000"/>
                <w:sz w:val="24"/>
              </w:rPr>
            </w:pPr>
          </w:p>
        </w:tc>
        <w:tc>
          <w:tcPr>
            <w:tcW w:w="1987" w:type="dxa"/>
            <w:vAlign w:val="top"/>
          </w:tcPr>
          <w:p>
            <w:pPr>
              <w:rPr>
                <w:color w:val="000000"/>
                <w:sz w:val="24"/>
              </w:rPr>
            </w:pPr>
          </w:p>
          <w:p>
            <w:pPr>
              <w:rPr>
                <w:color w:val="000000"/>
                <w:sz w:val="24"/>
              </w:rPr>
            </w:pPr>
            <w:r>
              <w:rPr>
                <w:rFonts w:hint="eastAsia"/>
                <w:color w:val="000000"/>
                <w:sz w:val="24"/>
              </w:rPr>
              <w:t>团队建设与两工运用</w:t>
            </w:r>
          </w:p>
          <w:p>
            <w:pPr>
              <w:rPr>
                <w:color w:val="000000"/>
                <w:sz w:val="24"/>
              </w:rPr>
            </w:pPr>
          </w:p>
        </w:tc>
        <w:tc>
          <w:tcPr>
            <w:tcW w:w="1137" w:type="dxa"/>
            <w:tcBorders>
              <w:right w:val="thickThinSmallGap" w:color="auto" w:sz="12" w:space="0"/>
            </w:tcBorders>
            <w:vAlign w:val="top"/>
          </w:tcPr>
          <w:p>
            <w:pPr>
              <w:rPr>
                <w:color w:val="000000"/>
              </w:rPr>
            </w:pPr>
          </w:p>
        </w:tc>
      </w:tr>
    </w:tbl>
    <w:p>
      <w:pPr>
        <w:snapToGrid w:val="0"/>
        <w:spacing w:line="360" w:lineRule="auto"/>
        <w:ind w:firstLine="422" w:firstLineChars="150"/>
        <w:jc w:val="left"/>
        <w:rPr>
          <w:rFonts w:ascii="宋体" w:hAnsi="宋体"/>
          <w:b/>
          <w:sz w:val="28"/>
          <w:szCs w:val="28"/>
        </w:rPr>
      </w:pPr>
    </w:p>
    <w:p>
      <w:pPr>
        <w:snapToGrid w:val="0"/>
        <w:spacing w:line="360" w:lineRule="auto"/>
        <w:ind w:firstLine="422" w:firstLineChars="150"/>
        <w:jc w:val="left"/>
        <w:rPr>
          <w:rFonts w:ascii="宋体" w:hAnsi="宋体"/>
          <w:b/>
          <w:sz w:val="28"/>
          <w:szCs w:val="28"/>
        </w:rPr>
      </w:pPr>
    </w:p>
    <w:p>
      <w:pPr>
        <w:snapToGrid w:val="0"/>
        <w:spacing w:line="360" w:lineRule="auto"/>
        <w:ind w:firstLine="422" w:firstLineChars="150"/>
        <w:jc w:val="left"/>
        <w:rPr>
          <w:rFonts w:ascii="宋体" w:hAnsi="宋体"/>
          <w:b/>
          <w:sz w:val="28"/>
          <w:szCs w:val="28"/>
        </w:rPr>
      </w:pPr>
    </w:p>
    <w:p>
      <w:pPr>
        <w:snapToGrid w:val="0"/>
        <w:spacing w:line="360" w:lineRule="auto"/>
        <w:jc w:val="left"/>
        <w:rPr>
          <w:rFonts w:ascii="宋体" w:hAnsi="宋体"/>
          <w:b/>
          <w:sz w:val="28"/>
          <w:szCs w:val="28"/>
        </w:rPr>
      </w:pPr>
    </w:p>
    <w:p>
      <w:pPr>
        <w:snapToGrid w:val="0"/>
        <w:spacing w:line="360" w:lineRule="auto"/>
        <w:ind w:firstLine="422" w:firstLineChars="150"/>
        <w:jc w:val="left"/>
        <w:rPr>
          <w:rFonts w:ascii="宋体" w:hAnsi="宋体"/>
          <w:b/>
          <w:sz w:val="28"/>
          <w:szCs w:val="28"/>
        </w:rPr>
      </w:pPr>
    </w:p>
    <w:p>
      <w:pPr>
        <w:snapToGrid w:val="0"/>
        <w:spacing w:line="360" w:lineRule="auto"/>
        <w:ind w:right="140" w:firstLine="422" w:firstLineChars="150"/>
        <w:jc w:val="right"/>
        <w:rPr>
          <w:rFonts w:ascii="宋体" w:hAnsi="宋体"/>
          <w:b/>
          <w:sz w:val="28"/>
          <w:szCs w:val="28"/>
        </w:rPr>
      </w:pPr>
      <w:r>
        <w:rPr>
          <w:rFonts w:hint="eastAsia" w:ascii="宋体" w:hAnsi="宋体"/>
          <w:b/>
          <w:sz w:val="28"/>
          <w:szCs w:val="28"/>
        </w:rPr>
        <w:t>长春市宽城区童伴青少年服务中心</w:t>
      </w:r>
    </w:p>
    <w:p>
      <w:pPr>
        <w:snapToGrid w:val="0"/>
        <w:spacing w:line="360" w:lineRule="auto"/>
        <w:ind w:firstLine="422" w:firstLineChars="150"/>
        <w:jc w:val="right"/>
        <w:rPr>
          <w:rFonts w:ascii="宋体" w:hAnsi="宋体"/>
          <w:b/>
          <w:sz w:val="28"/>
          <w:szCs w:val="28"/>
        </w:rPr>
      </w:pPr>
      <w:r>
        <w:rPr>
          <w:rFonts w:hint="eastAsia" w:ascii="宋体" w:hAnsi="宋体"/>
          <w:b/>
          <w:sz w:val="28"/>
          <w:szCs w:val="28"/>
        </w:rPr>
        <w:t>长春市宽城区和乐社会工作服务中心</w:t>
      </w:r>
    </w:p>
    <w:p>
      <w:pPr>
        <w:snapToGrid w:val="0"/>
        <w:spacing w:line="360" w:lineRule="auto"/>
        <w:ind w:firstLine="422" w:firstLineChars="150"/>
        <w:jc w:val="left"/>
        <w:rPr>
          <w:rFonts w:ascii="宋体" w:hAnsi="宋体"/>
          <w:b/>
          <w:sz w:val="28"/>
          <w:szCs w:val="28"/>
        </w:rPr>
      </w:pPr>
      <w:r>
        <w:rPr>
          <w:rFonts w:hint="eastAsia" w:ascii="宋体" w:hAnsi="宋体"/>
          <w:b/>
          <w:sz w:val="28"/>
          <w:szCs w:val="28"/>
        </w:rPr>
        <w:t xml:space="preserve">                               2014年2月2</w:t>
      </w:r>
      <w:r>
        <w:rPr>
          <w:rFonts w:hint="eastAsia" w:ascii="宋体" w:hAnsi="宋体"/>
          <w:b/>
          <w:sz w:val="28"/>
          <w:szCs w:val="28"/>
          <w:lang w:val="en-US" w:eastAsia="zh-CN"/>
        </w:rPr>
        <w:t>4</w:t>
      </w:r>
      <w:r>
        <w:rPr>
          <w:rFonts w:hint="eastAsia" w:ascii="宋体" w:hAnsi="宋体"/>
          <w:b/>
          <w:sz w:val="28"/>
          <w:szCs w:val="28"/>
        </w:rPr>
        <w:t>日</w:t>
      </w:r>
    </w:p>
    <w:p>
      <w:pPr>
        <w:snapToGrid w:val="0"/>
        <w:spacing w:line="360" w:lineRule="auto"/>
        <w:ind w:firstLine="422" w:firstLineChars="150"/>
        <w:jc w:val="left"/>
        <w:rPr>
          <w:rFonts w:ascii="宋体" w:hAnsi="宋体"/>
          <w:b/>
          <w:sz w:val="28"/>
          <w:szCs w:val="28"/>
        </w:rPr>
      </w:pPr>
    </w:p>
    <w:p>
      <w:pPr>
        <w:jc w:val="center"/>
        <w:rPr>
          <w:rFonts w:hint="eastAsia" w:ascii="宋体" w:hAnsi="宋体" w:cs="宋体"/>
          <w:b/>
          <w:bCs/>
          <w:sz w:val="28"/>
          <w:szCs w:val="28"/>
        </w:rPr>
      </w:pPr>
    </w:p>
    <w:p>
      <w:pPr>
        <w:jc w:val="center"/>
        <w:rPr>
          <w:rFonts w:ascii="宋体" w:hAnsi="宋体" w:cs="宋体"/>
          <w:b/>
          <w:bCs/>
          <w:sz w:val="32"/>
          <w:szCs w:val="32"/>
        </w:rPr>
      </w:pPr>
      <w:r>
        <w:rPr>
          <w:rFonts w:hint="eastAsia" w:ascii="宋体" w:hAnsi="宋体" w:cs="宋体"/>
          <w:b/>
          <w:bCs/>
          <w:sz w:val="32"/>
          <w:szCs w:val="32"/>
        </w:rPr>
        <w:t>第一届东北三省公益组织能力建设交流与培训</w:t>
      </w:r>
      <w:bookmarkStart w:id="0" w:name="_GoBack"/>
      <w:bookmarkEnd w:id="0"/>
    </w:p>
    <w:p>
      <w:pPr>
        <w:jc w:val="center"/>
        <w:rPr>
          <w:rFonts w:ascii="黑体" w:eastAsia="黑体"/>
          <w:sz w:val="44"/>
          <w:szCs w:val="44"/>
        </w:rPr>
      </w:pPr>
      <w:r>
        <w:rPr>
          <w:rFonts w:hint="eastAsia" w:ascii="宋体" w:hAnsi="宋体" w:cs="宋体"/>
          <w:b/>
          <w:bCs/>
          <w:sz w:val="44"/>
          <w:szCs w:val="44"/>
        </w:rPr>
        <w:t>报  名  登  记  表</w:t>
      </w:r>
    </w:p>
    <w:tbl>
      <w:tblPr>
        <w:tblW w:w="9145" w:type="dxa"/>
        <w:jc w:val="center"/>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806"/>
        <w:gridCol w:w="1449"/>
        <w:gridCol w:w="734"/>
        <w:gridCol w:w="796"/>
        <w:gridCol w:w="844"/>
        <w:gridCol w:w="162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16" w:hRule="atLeast"/>
          <w:jc w:val="center"/>
        </w:trPr>
        <w:tc>
          <w:tcPr>
            <w:tcW w:w="180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姓 名</w:t>
            </w:r>
          </w:p>
        </w:tc>
        <w:tc>
          <w:tcPr>
            <w:tcW w:w="144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73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性别</w:t>
            </w:r>
          </w:p>
        </w:tc>
        <w:tc>
          <w:tcPr>
            <w:tcW w:w="79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84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职务</w:t>
            </w:r>
          </w:p>
        </w:tc>
        <w:tc>
          <w:tcPr>
            <w:tcW w:w="16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18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照</w:t>
            </w:r>
          </w:p>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670" w:hRule="atLeast"/>
          <w:jc w:val="center"/>
        </w:trPr>
        <w:tc>
          <w:tcPr>
            <w:tcW w:w="180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单位名称</w:t>
            </w:r>
          </w:p>
        </w:tc>
        <w:tc>
          <w:tcPr>
            <w:tcW w:w="2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16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所在地</w:t>
            </w:r>
          </w:p>
        </w:tc>
        <w:tc>
          <w:tcPr>
            <w:tcW w:w="16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细黑"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977" w:hRule="atLeast"/>
          <w:jc w:val="center"/>
        </w:trPr>
        <w:tc>
          <w:tcPr>
            <w:tcW w:w="180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联系电话</w:t>
            </w:r>
          </w:p>
        </w:tc>
        <w:tc>
          <w:tcPr>
            <w:tcW w:w="2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16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r>
              <w:rPr>
                <w:rFonts w:hint="eastAsia" w:ascii="仿宋_GB2312" w:hAnsi="华文细黑" w:eastAsia="仿宋_GB2312"/>
                <w:sz w:val="28"/>
                <w:szCs w:val="28"/>
              </w:rPr>
              <w:t>邮箱</w:t>
            </w:r>
          </w:p>
        </w:tc>
        <w:tc>
          <w:tcPr>
            <w:tcW w:w="16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_GB2312" w:hAnsi="华文细黑" w:eastAsia="仿宋_GB2312"/>
                <w:sz w:val="28"/>
                <w:szCs w:val="28"/>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细黑"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670" w:hRule="atLeast"/>
          <w:jc w:val="center"/>
        </w:trPr>
        <w:tc>
          <w:tcPr>
            <w:tcW w:w="9145" w:type="dxa"/>
            <w:gridSpan w:val="7"/>
            <w:tcBorders>
              <w:top w:val="single" w:color="auto" w:sz="4" w:space="0"/>
              <w:left w:val="single" w:color="auto" w:sz="4" w:space="0"/>
              <w:bottom w:val="single" w:color="auto" w:sz="4" w:space="0"/>
              <w:right w:val="single" w:color="auto" w:sz="4" w:space="0"/>
            </w:tcBorders>
            <w:vAlign w:val="top"/>
          </w:tcPr>
          <w:p>
            <w:pPr>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本人确认：</w:t>
            </w:r>
          </w:p>
          <w:p>
            <w:pPr>
              <w:jc w:val="left"/>
              <w:rPr>
                <w:rFonts w:ascii="仿宋_GB2312" w:eastAsia="仿宋_GB2312"/>
                <w:sz w:val="28"/>
                <w:szCs w:val="28"/>
              </w:rPr>
            </w:pPr>
            <w:r>
              <w:rPr>
                <w:rFonts w:hint="eastAsia" w:ascii="仿宋_GB2312" w:hAnsi="仿宋_GB2312" w:eastAsia="仿宋_GB2312" w:cs="仿宋_GB2312"/>
                <w:sz w:val="28"/>
                <w:szCs w:val="28"/>
              </w:rPr>
              <w:t xml:space="preserve">     我已详细阅读第一届东北三省公益组织能力建设交流与培训会报名相关要求及时间安排等，将按照所述内容要求按时参加，如个人因素不能参加时将在会议召开前10日内通知贵单位。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7" w:hRule="atLeast"/>
          <w:jc w:val="center"/>
        </w:trPr>
        <w:tc>
          <w:tcPr>
            <w:tcW w:w="9145" w:type="dxa"/>
            <w:gridSpan w:val="7"/>
            <w:tcBorders>
              <w:top w:val="single" w:color="auto" w:sz="4" w:space="0"/>
              <w:left w:val="single" w:color="auto" w:sz="4" w:space="0"/>
              <w:bottom w:val="single" w:color="auto" w:sz="4" w:space="0"/>
              <w:right w:val="single" w:color="auto" w:sz="4" w:space="0"/>
            </w:tcBorders>
            <w:vAlign w:val="top"/>
          </w:tcPr>
          <w:p>
            <w:pPr>
              <w:rPr>
                <w:rFonts w:ascii="宋体" w:hAnsi="宋体"/>
                <w:b/>
                <w:bCs/>
                <w:sz w:val="28"/>
                <w:szCs w:val="28"/>
              </w:rPr>
            </w:pPr>
            <w:r>
              <w:rPr>
                <w:rFonts w:hint="eastAsia" w:ascii="宋体" w:hAnsi="宋体"/>
                <w:b/>
                <w:bCs/>
                <w:sz w:val="28"/>
                <w:szCs w:val="28"/>
              </w:rPr>
              <w:t>为保证会议质量及会务组为您提供优秀的服务，请仔细确认填写如下信息：</w:t>
            </w:r>
          </w:p>
          <w:p>
            <w:pPr>
              <w:rPr>
                <w:rFonts w:hint="eastAsia" w:ascii="仿宋_GB2312" w:hAnsi="宋体" w:eastAsia="仿宋_GB2312"/>
                <w:sz w:val="28"/>
                <w:szCs w:val="28"/>
              </w:rPr>
            </w:pPr>
            <w:r>
              <w:rPr>
                <w:rFonts w:hint="eastAsia" w:ascii="仿宋_GB2312" w:hAnsi="宋体" w:eastAsia="仿宋_GB2312"/>
                <w:sz w:val="28"/>
                <w:szCs w:val="28"/>
              </w:rPr>
              <w:t>乘坐交通工具：（火车、汽车、飞机）</w:t>
            </w:r>
          </w:p>
          <w:p>
            <w:pPr>
              <w:rPr>
                <w:rFonts w:hint="eastAsia" w:ascii="仿宋_GB2312" w:hAnsi="宋体" w:eastAsia="仿宋_GB2312"/>
                <w:sz w:val="28"/>
                <w:szCs w:val="28"/>
              </w:rPr>
            </w:pPr>
            <w:r>
              <w:rPr>
                <w:rFonts w:hint="eastAsia" w:ascii="仿宋_GB2312" w:hAnsi="宋体" w:eastAsia="仿宋_GB2312"/>
                <w:sz w:val="28"/>
                <w:szCs w:val="28"/>
              </w:rPr>
              <w:t>到达时间及班次：（例：T40  大庆——长春 4月15日00:06）</w:t>
            </w:r>
          </w:p>
          <w:p>
            <w:pPr>
              <w:rPr>
                <w:rFonts w:hint="eastAsia" w:ascii="仿宋_GB2312" w:hAnsi="宋体" w:eastAsia="仿宋_GB2312"/>
                <w:sz w:val="28"/>
                <w:szCs w:val="28"/>
              </w:rPr>
            </w:pPr>
            <w:r>
              <w:rPr>
                <w:rFonts w:hint="eastAsia" w:ascii="仿宋_GB2312" w:hAnsi="宋体" w:eastAsia="仿宋_GB2312"/>
                <w:sz w:val="28"/>
                <w:szCs w:val="28"/>
              </w:rPr>
              <w:t>是否需要接站：（需要、不需要）</w:t>
            </w:r>
          </w:p>
          <w:p>
            <w:pPr>
              <w:rPr>
                <w:rFonts w:hint="eastAsia" w:ascii="仿宋_GB2312" w:hAnsi="宋体" w:eastAsia="仿宋_GB2312"/>
                <w:sz w:val="28"/>
                <w:szCs w:val="28"/>
                <w:u w:val="single"/>
              </w:rPr>
            </w:pPr>
            <w:r>
              <w:rPr>
                <w:rFonts w:hint="eastAsia" w:ascii="仿宋_GB2312" w:hAnsi="宋体" w:eastAsia="仿宋_GB2312"/>
                <w:sz w:val="28"/>
                <w:szCs w:val="28"/>
              </w:rPr>
              <w:t>是否需要协调住宿：（需要、不需要）</w:t>
            </w:r>
          </w:p>
          <w:p>
            <w:pPr>
              <w:rPr>
                <w:rFonts w:ascii="宋体" w:hAnsi="宋体"/>
                <w:b/>
                <w:bCs/>
                <w:sz w:val="28"/>
                <w:szCs w:val="28"/>
              </w:rPr>
            </w:pPr>
            <w:r>
              <w:rPr>
                <w:rFonts w:hint="eastAsia" w:ascii="宋体" w:hAnsi="宋体"/>
                <w:b/>
                <w:bCs/>
                <w:sz w:val="28"/>
                <w:szCs w:val="28"/>
              </w:rPr>
              <w:t>您还希望会务组为您协调其他事宜：</w:t>
            </w:r>
          </w:p>
          <w:p>
            <w:pPr>
              <w:rPr>
                <w:rFonts w:ascii="宋体" w:hAnsi="宋体"/>
                <w:b/>
                <w:bCs/>
                <w:sz w:val="28"/>
                <w:szCs w:val="28"/>
                <w:u w:val="single"/>
              </w:rPr>
            </w:pPr>
          </w:p>
          <w:p>
            <w:pPr>
              <w:rPr>
                <w:rFonts w:ascii="宋体" w:hAnsi="宋体"/>
                <w:b/>
                <w:bCs/>
                <w:szCs w:val="21"/>
                <w:u w:val="single"/>
              </w:rPr>
            </w:pPr>
          </w:p>
          <w:p>
            <w:pPr>
              <w:rPr>
                <w:rFonts w:ascii="宋体" w:hAnsi="宋体"/>
                <w:b/>
                <w:bCs/>
                <w:szCs w:val="21"/>
                <w:u w:val="single"/>
              </w:rPr>
            </w:pPr>
          </w:p>
          <w:p>
            <w:pPr>
              <w:rPr>
                <w:rFonts w:ascii="宋体" w:hAnsi="宋体"/>
                <w:b/>
                <w:bCs/>
                <w:szCs w:val="21"/>
                <w:u w:val="single"/>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napToGrid w:val="0"/>
              <w:spacing w:line="360" w:lineRule="auto"/>
              <w:jc w:val="left"/>
              <w:rPr>
                <w:rFonts w:ascii="宋体" w:hAnsi="宋体"/>
                <w:szCs w:val="21"/>
              </w:rPr>
            </w:pPr>
            <w:r>
              <w:rPr>
                <w:rFonts w:hint="eastAsia" w:ascii="宋体" w:hAnsi="宋体"/>
                <w:bCs/>
                <w:szCs w:val="21"/>
              </w:rPr>
              <w:t>报名人员请填写报名登记表发送至tytblhqm@163.com。邮件标题为：【东三省交流培训会报名+姓名】例：【童伴青少年服务中心+张三】</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A00002EF" w:usb1="4000207B"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华文细黑">
    <w:altName w:val="宋体"/>
    <w:panose1 w:val="02010600040101010101"/>
    <w:charset w:val="86"/>
    <w:family w:val="auto"/>
    <w:pitch w:val="default"/>
    <w:sig w:usb0="00000287" w:usb1="080F0000" w:usb2="00000010" w:usb3="00000000" w:csb0="0004009F" w:csb1="00000000"/>
  </w:font>
  <w:font w:name="Cambria">
    <w:altName w:val="Palatino Linotype"/>
    <w:panose1 w:val="02040503050406030204"/>
    <w:charset w:val="00"/>
    <w:family w:val="auto"/>
    <w:pitch w:val="default"/>
    <w:sig w:usb0="A00002EF" w:usb1="4000004B" w:usb2="00000000" w:usb3="00000000" w:csb0="0000009F"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2906131">
    <w:nsid w:val="53060F93"/>
    <w:multiLevelType w:val="singleLevel"/>
    <w:tmpl w:val="53060F93"/>
    <w:lvl w:ilvl="0" w:tentative="1">
      <w:start w:val="1"/>
      <w:numFmt w:val="chineseCounting"/>
      <w:suff w:val="nothing"/>
      <w:lvlText w:val="%1、"/>
      <w:lvlJc w:val="left"/>
    </w:lvl>
  </w:abstractNum>
  <w:num w:numId="1">
    <w:abstractNumId w:val="1392906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8"/>
    <w:semiHidden/>
    <w:unhideWhenUsed/>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5">
    <w:name w:val="Hyperlink"/>
    <w:basedOn w:val="4"/>
    <w:uiPriority w:val="0"/>
    <w:rPr>
      <w:color w:val="0000FF"/>
      <w:u w:val="single"/>
    </w:rPr>
  </w:style>
  <w:style w:type="paragraph" w:customStyle="1" w:styleId="6">
    <w:name w:val="列出段落1"/>
    <w:basedOn w:val="1"/>
    <w:uiPriority w:val="0"/>
    <w:pPr>
      <w:ind w:firstLine="420" w:firstLineChars="200"/>
    </w:pPr>
    <w:rPr>
      <w:rFonts w:ascii="Calibri" w:hAnsi="Calibri"/>
      <w:szCs w:val="22"/>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Words>
  <Characters>1059</Characters>
  <Lines>8</Lines>
  <Paragraphs>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2014-02-19T03:18:00Z</dcterms:created>
  <dc:creator>Administrator</dc:creator>
  <cp:lastModifiedBy>Administrator</cp:lastModifiedBy>
  <dcterms:modified xsi:type="dcterms:W3CDTF">2014-02-24T02:09:56Z</dcterms:modified>
  <dc:title>第一届东北三省公益组织能力建设交流与培训会通知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